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Аннотация к рабочей программе 10 – 11 класса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среднее образование) по химии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>
        <w:rPr>
          <w:color w:val="000000"/>
        </w:rPr>
        <w:t>» М.; «Дрофа», 2010.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формирование у учащихся естественнонаучного мировоззрения.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Получить знания о механизмах реакций, реакции функциональных групп.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учащихся к сдаче ЕГЭ.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 10 классе предусматривает организацию процесса обучения в</w:t>
      </w:r>
      <w:r>
        <w:rPr>
          <w:b/>
          <w:bCs/>
          <w:color w:val="000000"/>
        </w:rPr>
        <w:t> </w:t>
      </w:r>
      <w:r>
        <w:rPr>
          <w:color w:val="000000"/>
        </w:rPr>
        <w:t>объеме</w:t>
      </w:r>
      <w:r>
        <w:rPr>
          <w:b/>
          <w:bCs/>
          <w:color w:val="000000"/>
        </w:rPr>
        <w:t> </w:t>
      </w:r>
      <w:r>
        <w:rPr>
          <w:color w:val="000000"/>
        </w:rPr>
        <w:t>35 часов</w:t>
      </w:r>
      <w:r>
        <w:rPr>
          <w:b/>
          <w:bCs/>
          <w:color w:val="000000"/>
        </w:rPr>
        <w:t> </w:t>
      </w:r>
      <w:r>
        <w:rPr>
          <w:color w:val="000000"/>
        </w:rPr>
        <w:t>(1 час в неделю), в том числе контрольных работ- 2,</w:t>
      </w:r>
      <w:r>
        <w:rPr>
          <w:color w:val="FF0000"/>
        </w:rPr>
        <w:t> </w:t>
      </w:r>
      <w:r>
        <w:rPr>
          <w:color w:val="000000"/>
        </w:rPr>
        <w:t>практических работ -2.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 11 классе предусматривает организацию процесса обучения в объеме 34 часа (1 час в неделю), в том числе контрольных работ- 2,</w:t>
      </w:r>
      <w:r>
        <w:rPr>
          <w:color w:val="FF0000"/>
        </w:rPr>
        <w:t> </w:t>
      </w:r>
      <w:r>
        <w:rPr>
          <w:color w:val="000000"/>
        </w:rPr>
        <w:t>практических -2.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111162" w:rsidRDefault="00111162" w:rsidP="00111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О.С.Габриелян. Химия 10 класс. Учебник для общеобразовательных учреждений.- М.: Дрофа, 2009г.</w:t>
      </w:r>
    </w:p>
    <w:p w:rsidR="00111162" w:rsidRDefault="00111162" w:rsidP="00111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О.С.Габриелян. Химия 11 класс. Учебник для общеобразовательных учреждений.- М.: Дрофа, 2009г.</w:t>
      </w:r>
    </w:p>
    <w:p w:rsidR="00111162" w:rsidRDefault="00111162" w:rsidP="00111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Н.П.Троегубова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Е.Н.Стрельникова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О.С.Габриеляна 10 класс. – М.: 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, 2010г.</w:t>
      </w:r>
    </w:p>
    <w:p w:rsidR="00111162" w:rsidRDefault="00111162" w:rsidP="001111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1162" w:rsidRDefault="00111162" w:rsidP="00111162"/>
    <w:p w:rsidR="00DE4C63" w:rsidRDefault="00DE4C63"/>
    <w:sectPr w:rsidR="00DE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AD3"/>
    <w:multiLevelType w:val="multilevel"/>
    <w:tmpl w:val="C7B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62"/>
    <w:rsid w:val="00111162"/>
    <w:rsid w:val="00D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2020-01-17T07:21:00Z</dcterms:created>
  <dcterms:modified xsi:type="dcterms:W3CDTF">2020-01-17T07:22:00Z</dcterms:modified>
</cp:coreProperties>
</file>